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1EE" w14:textId="4CABCC87" w:rsidR="009469C8" w:rsidRPr="00913C95" w:rsidRDefault="00FD444D" w:rsidP="00F544DB">
      <w:pPr>
        <w:spacing w:line="520" w:lineRule="exact"/>
        <w:rPr>
          <w:bCs/>
        </w:rPr>
      </w:pPr>
      <w:r w:rsidRPr="00FD444D">
        <w:rPr>
          <w:rFonts w:ascii="標楷體" w:eastAsia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7F7772" wp14:editId="7B80F259">
                <wp:simplePos x="0" y="0"/>
                <wp:positionH relativeFrom="column">
                  <wp:posOffset>85725</wp:posOffset>
                </wp:positionH>
                <wp:positionV relativeFrom="paragraph">
                  <wp:posOffset>-333375</wp:posOffset>
                </wp:positionV>
                <wp:extent cx="723900" cy="3143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DBD57" w14:textId="74BC545F" w:rsidR="00FD444D" w:rsidRPr="00FD444D" w:rsidRDefault="00FD444D" w:rsidP="00FD444D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444D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 w:rsidRPr="00FD444D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F777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.75pt;margin-top:-26.25pt;width:57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C/DAIAAB4EAAAOAAAAZHJzL2Uyb0RvYy54bWysU9tu2zAMfR+wfxD0vjjXtTHiFF26DAO6&#10;C9DtA2RZjoXJokYpsbOvL6W4aXbBHobpQSBF6pA8JFc3fWvYQaHXYAs+GY05U1ZCpe2u4F+/bF9d&#10;c+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">
                <v:textbox>
                  <w:txbxContent>
                    <w:p w14:paraId="766DBD57" w14:textId="74BC545F" w:rsidR="00FD444D" w:rsidRPr="00FD444D" w:rsidRDefault="00FD444D" w:rsidP="00FD444D">
                      <w:pPr>
                        <w:spacing w:line="360" w:lineRule="exac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FD444D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 w:rsidRPr="00FD444D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50452" w:rsidRPr="00913C95">
        <w:rPr>
          <w:rFonts w:ascii="標楷體" w:eastAsia="標楷體" w:hint="eastAsia"/>
          <w:bCs/>
          <w:color w:val="000000"/>
          <w:sz w:val="36"/>
          <w:szCs w:val="36"/>
        </w:rPr>
        <w:t>中華民國證券商業同業公會「承銷商會員輔導發行公司募集與發行有價證券自律規則」</w:t>
      </w:r>
      <w:r w:rsidR="009469C8" w:rsidRPr="00913C95">
        <w:rPr>
          <w:rFonts w:ascii="標楷體" w:eastAsia="標楷體" w:hint="eastAsia"/>
          <w:bCs/>
          <w:color w:val="000000"/>
          <w:sz w:val="36"/>
          <w:szCs w:val="36"/>
        </w:rPr>
        <w:t>第</w:t>
      </w:r>
      <w:r w:rsidR="001452B8" w:rsidRPr="00913C95">
        <w:rPr>
          <w:rFonts w:ascii="標楷體" w:eastAsia="標楷體" w:hint="eastAsia"/>
          <w:bCs/>
          <w:color w:val="000000"/>
          <w:sz w:val="36"/>
          <w:szCs w:val="36"/>
        </w:rPr>
        <w:t>四</w:t>
      </w:r>
      <w:r w:rsidR="009469C8" w:rsidRPr="00913C95">
        <w:rPr>
          <w:rFonts w:ascii="標楷體" w:eastAsia="標楷體" w:hint="eastAsia"/>
          <w:bCs/>
          <w:color w:val="000000"/>
          <w:sz w:val="36"/>
          <w:szCs w:val="36"/>
        </w:rPr>
        <w:t>條之</w:t>
      </w:r>
      <w:bookmarkStart w:id="0" w:name="_Hlk141112327"/>
      <w:r w:rsidR="001452B8" w:rsidRPr="00913C95">
        <w:rPr>
          <w:rFonts w:ascii="標楷體" w:eastAsia="標楷體" w:hint="eastAsia"/>
          <w:bCs/>
          <w:color w:val="000000"/>
          <w:sz w:val="36"/>
          <w:szCs w:val="36"/>
        </w:rPr>
        <w:t>十九修正條文對照表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50452" w:rsidRPr="00913C95" w14:paraId="6FCFAA84" w14:textId="77777777" w:rsidTr="000460E5">
        <w:tc>
          <w:tcPr>
            <w:tcW w:w="2765" w:type="dxa"/>
            <w:vAlign w:val="center"/>
          </w:tcPr>
          <w:p w14:paraId="6F62CF57" w14:textId="568A5C62" w:rsidR="00950452" w:rsidRPr="00913C95" w:rsidRDefault="00950452" w:rsidP="00913C95">
            <w:pPr>
              <w:spacing w:line="400" w:lineRule="exact"/>
              <w:jc w:val="center"/>
              <w:rPr>
                <w:b/>
                <w:bCs/>
                <w:szCs w:val="24"/>
              </w:rPr>
            </w:pPr>
            <w:r w:rsidRPr="00913C95">
              <w:rPr>
                <w:rFonts w:ascii="標楷體" w:eastAsia="標楷體" w:hAnsi="標楷體" w:hint="eastAsia"/>
                <w:b/>
                <w:bCs/>
                <w:szCs w:val="24"/>
              </w:rPr>
              <w:t>修正條文</w:t>
            </w:r>
          </w:p>
        </w:tc>
        <w:tc>
          <w:tcPr>
            <w:tcW w:w="2765" w:type="dxa"/>
            <w:vAlign w:val="center"/>
          </w:tcPr>
          <w:p w14:paraId="3CB9346B" w14:textId="15070361" w:rsidR="00950452" w:rsidRPr="00913C95" w:rsidRDefault="00950452" w:rsidP="00913C95">
            <w:pPr>
              <w:spacing w:line="400" w:lineRule="exact"/>
              <w:jc w:val="center"/>
              <w:rPr>
                <w:b/>
                <w:bCs/>
                <w:szCs w:val="24"/>
              </w:rPr>
            </w:pPr>
            <w:r w:rsidRPr="00913C95">
              <w:rPr>
                <w:rFonts w:ascii="標楷體" w:eastAsia="標楷體" w:hAnsi="標楷體" w:hint="eastAsia"/>
                <w:b/>
                <w:bCs/>
                <w:szCs w:val="24"/>
              </w:rPr>
              <w:t>現行條文</w:t>
            </w:r>
          </w:p>
        </w:tc>
        <w:tc>
          <w:tcPr>
            <w:tcW w:w="2766" w:type="dxa"/>
            <w:vAlign w:val="center"/>
          </w:tcPr>
          <w:p w14:paraId="281CB16F" w14:textId="491969AB" w:rsidR="00950452" w:rsidRPr="00913C95" w:rsidRDefault="00950452" w:rsidP="00913C95">
            <w:pPr>
              <w:spacing w:line="400" w:lineRule="exact"/>
              <w:jc w:val="center"/>
              <w:rPr>
                <w:b/>
                <w:bCs/>
                <w:szCs w:val="24"/>
              </w:rPr>
            </w:pPr>
            <w:r w:rsidRPr="00913C9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說明</w:t>
            </w:r>
          </w:p>
        </w:tc>
      </w:tr>
      <w:tr w:rsidR="00950452" w:rsidRPr="00913C95" w14:paraId="0475C3F6" w14:textId="77777777" w:rsidTr="00950452">
        <w:tc>
          <w:tcPr>
            <w:tcW w:w="2765" w:type="dxa"/>
          </w:tcPr>
          <w:p w14:paraId="48037BCE" w14:textId="77777777" w:rsidR="00950452" w:rsidRPr="00913C95" w:rsidRDefault="00950452" w:rsidP="00913C9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C95">
              <w:rPr>
                <w:rFonts w:ascii="Times New Roman" w:eastAsia="標楷體" w:hAnsi="Times New Roman" w:cs="Times New Roman"/>
                <w:szCs w:val="24"/>
              </w:rPr>
              <w:t>第四條之十九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544DB" w:rsidRPr="00913C9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13C95">
              <w:rPr>
                <w:rFonts w:ascii="Times New Roman" w:eastAsia="標楷體" w:hAnsi="Times New Roman" w:cs="Times New Roman"/>
                <w:szCs w:val="24"/>
              </w:rPr>
              <w:t>承銷商輔導發行公司或外國發行人申報募資案件時，應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出具</w:t>
            </w:r>
            <w:r w:rsidR="00F544DB" w:rsidRPr="00913C95">
              <w:rPr>
                <w:rFonts w:ascii="Times New Roman" w:eastAsia="標楷體" w:hAnsi="Times New Roman" w:cs="Times New Roman"/>
                <w:szCs w:val="24"/>
              </w:rPr>
              <w:t>發行公司或外國發行人</w:t>
            </w:r>
            <w:r w:rsidRPr="00913C95">
              <w:rPr>
                <w:rFonts w:ascii="Times New Roman" w:eastAsia="標楷體" w:hAnsi="Times New Roman" w:cs="Times New Roman"/>
                <w:szCs w:val="24"/>
              </w:rPr>
              <w:t>是否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應</w:t>
            </w:r>
            <w:r w:rsidRPr="00913C95">
              <w:rPr>
                <w:rFonts w:ascii="Times New Roman" w:eastAsia="標楷體" w:hAnsi="Times New Roman" w:cs="Times New Roman"/>
                <w:szCs w:val="24"/>
              </w:rPr>
              <w:t>依中國證券監督管理委員會發布之「境内企業境外發行證券和上市管理試行辦法」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，向</w:t>
            </w:r>
            <w:r w:rsidR="00F544DB" w:rsidRPr="00913C95">
              <w:rPr>
                <w:rFonts w:ascii="Times New Roman" w:eastAsia="標楷體" w:hAnsi="Times New Roman" w:cs="Times New Roman"/>
                <w:szCs w:val="24"/>
              </w:rPr>
              <w:t>中國證券監督管理委員會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辦理備案</w:t>
            </w:r>
            <w:r w:rsidRPr="00913C95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="00F544DB" w:rsidRPr="00913C95">
              <w:rPr>
                <w:rFonts w:ascii="Times New Roman" w:eastAsia="標楷體" w:hAnsi="Times New Roman" w:cs="Times New Roman"/>
                <w:szCs w:val="24"/>
              </w:rPr>
              <w:t>意見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0CCD76D4" w14:textId="65F950DE" w:rsidR="005C2F3C" w:rsidRPr="00913C95" w:rsidRDefault="005C2F3C" w:rsidP="00913C95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1" w:name="_Hlk142484260"/>
            <w:r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承銷商</w:t>
            </w:r>
            <w:r w:rsidR="00E44FC6"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應</w:t>
            </w:r>
            <w:r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取得發行公司之說明意見</w:t>
            </w:r>
            <w:r w:rsidR="00322389"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377740"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且</w:t>
            </w:r>
            <w:r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發行公</w:t>
            </w:r>
            <w:r w:rsidR="00377740"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司應</w:t>
            </w:r>
            <w:r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出具說明內容無虛偽、隱匿之聲明。</w:t>
            </w:r>
            <w:bookmarkEnd w:id="1"/>
          </w:p>
        </w:tc>
        <w:tc>
          <w:tcPr>
            <w:tcW w:w="2765" w:type="dxa"/>
          </w:tcPr>
          <w:p w14:paraId="415453A5" w14:textId="77777777" w:rsidR="00950452" w:rsidRPr="00913C95" w:rsidRDefault="00950452" w:rsidP="00913C9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6" w:type="dxa"/>
          </w:tcPr>
          <w:p w14:paraId="572D937C" w14:textId="0F3077D6" w:rsidR="00487E7E" w:rsidRPr="00913C95" w:rsidRDefault="00487E7E" w:rsidP="00913C9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13C9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一、本條新增。</w:t>
            </w:r>
          </w:p>
          <w:p w14:paraId="5B19B65C" w14:textId="2E98B880" w:rsidR="00950452" w:rsidRPr="00913C95" w:rsidRDefault="00487E7E" w:rsidP="00913C95">
            <w:pPr>
              <w:spacing w:line="4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13C95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依</w:t>
            </w:r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證交所</w:t>
            </w:r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F6DAA" w:rsidRPr="00913C95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F6DAA" w:rsidRPr="00913C95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proofErr w:type="gramStart"/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證上二字第</w:t>
            </w:r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1120009639</w:t>
            </w:r>
            <w:r w:rsidR="006F6DAA" w:rsidRPr="00913C95">
              <w:rPr>
                <w:rFonts w:ascii="Times New Roman" w:eastAsia="標楷體" w:hAnsi="Times New Roman" w:cs="Times New Roman" w:hint="eastAsia"/>
                <w:szCs w:val="24"/>
              </w:rPr>
              <w:t>號函，因應中國證監會就境外企業境外上市發布相關規範，規劃之因應措施及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主管機關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F544DB" w:rsidRPr="00913C95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F544DB" w:rsidRPr="00913C9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proofErr w:type="gramStart"/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金管證發</w:t>
            </w:r>
            <w:proofErr w:type="gramEnd"/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字第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1120141217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號函，為掌握發行公司申請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SPO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時法律遵循情形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包含當地國法令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F544DB" w:rsidRPr="00913C95">
              <w:rPr>
                <w:rFonts w:ascii="Times New Roman" w:eastAsia="標楷體" w:hAnsi="Times New Roman" w:cs="Times New Roman" w:hint="eastAsia"/>
                <w:szCs w:val="24"/>
              </w:rPr>
              <w:t>，增訂承銷商輔導發行人辦理募資案件時，應出具發行公司是否應備案之評估意見</w:t>
            </w:r>
            <w:r w:rsidR="00A827A8">
              <w:rPr>
                <w:rFonts w:ascii="Times New Roman" w:eastAsia="標楷體" w:hAnsi="Times New Roman" w:cs="Times New Roman" w:hint="eastAsia"/>
                <w:szCs w:val="24"/>
              </w:rPr>
              <w:t>，且承銷商應取得發行公司之說明及聲明所出說明無</w:t>
            </w:r>
            <w:proofErr w:type="gramStart"/>
            <w:r w:rsidR="00A827A8"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</w:t>
            </w:r>
            <w:proofErr w:type="gramEnd"/>
            <w:r w:rsidR="00A827A8" w:rsidRPr="00913C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虛偽、隱匿</w:t>
            </w:r>
            <w:r w:rsidR="00A827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14:paraId="0485E5ED" w14:textId="77777777" w:rsidR="00950452" w:rsidRPr="006F6DAA" w:rsidRDefault="00950452"/>
    <w:sectPr w:rsidR="00950452" w:rsidRPr="006F6D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DF2C" w14:textId="77777777" w:rsidR="009757A7" w:rsidRDefault="009757A7" w:rsidP="006F6DAA">
      <w:r>
        <w:separator/>
      </w:r>
    </w:p>
  </w:endnote>
  <w:endnote w:type="continuationSeparator" w:id="0">
    <w:p w14:paraId="0F33D9C2" w14:textId="77777777" w:rsidR="009757A7" w:rsidRDefault="009757A7" w:rsidP="006F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EE01" w14:textId="77777777" w:rsidR="009757A7" w:rsidRDefault="009757A7" w:rsidP="006F6DAA">
      <w:r>
        <w:separator/>
      </w:r>
    </w:p>
  </w:footnote>
  <w:footnote w:type="continuationSeparator" w:id="0">
    <w:p w14:paraId="0C52671D" w14:textId="77777777" w:rsidR="009757A7" w:rsidRDefault="009757A7" w:rsidP="006F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52"/>
    <w:rsid w:val="00005743"/>
    <w:rsid w:val="000460E5"/>
    <w:rsid w:val="001452B8"/>
    <w:rsid w:val="00322389"/>
    <w:rsid w:val="00377740"/>
    <w:rsid w:val="00487E7E"/>
    <w:rsid w:val="004960C3"/>
    <w:rsid w:val="00525B1E"/>
    <w:rsid w:val="005C2F3C"/>
    <w:rsid w:val="005F316E"/>
    <w:rsid w:val="006929A7"/>
    <w:rsid w:val="006F6817"/>
    <w:rsid w:val="006F6DAA"/>
    <w:rsid w:val="00750663"/>
    <w:rsid w:val="00913C95"/>
    <w:rsid w:val="009469C8"/>
    <w:rsid w:val="00950452"/>
    <w:rsid w:val="009757A7"/>
    <w:rsid w:val="009A2AFF"/>
    <w:rsid w:val="00A162A9"/>
    <w:rsid w:val="00A265FE"/>
    <w:rsid w:val="00A827A8"/>
    <w:rsid w:val="00A84AA2"/>
    <w:rsid w:val="00C42AAF"/>
    <w:rsid w:val="00D17FD1"/>
    <w:rsid w:val="00D44FED"/>
    <w:rsid w:val="00D82E24"/>
    <w:rsid w:val="00DC257B"/>
    <w:rsid w:val="00E44FC6"/>
    <w:rsid w:val="00F544DB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9D4F9"/>
  <w15:chartTrackingRefBased/>
  <w15:docId w15:val="{9E19FA48-25A2-4EF9-923A-F5DAAC0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6D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6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6D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鍾韻琳</dc:creator>
  <cp:keywords/>
  <dc:description/>
  <cp:lastModifiedBy>鍾韻琳</cp:lastModifiedBy>
  <cp:revision>16</cp:revision>
  <dcterms:created xsi:type="dcterms:W3CDTF">2023-07-24T09:06:00Z</dcterms:created>
  <dcterms:modified xsi:type="dcterms:W3CDTF">2023-09-13T06:45:00Z</dcterms:modified>
</cp:coreProperties>
</file>